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17" w:rsidRDefault="00922617" w:rsidP="00922617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ru-RU"/>
        </w:rPr>
        <w:t xml:space="preserve">Памятка </w:t>
      </w:r>
      <w:r w:rsidRPr="00922617"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ru-RU"/>
        </w:rPr>
        <w:t xml:space="preserve"> "Крымская геморрагическая лихорадка"</w:t>
      </w:r>
    </w:p>
    <w:p w:rsidR="00922617" w:rsidRPr="00922617" w:rsidRDefault="00922617" w:rsidP="009226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Крымская геморрагическая лихорадка (КГЛ) — это вирусное природно-очаговое заболевание с механизмом заражения через укус клеща. В переводе с латинского «геморрагия» означает кровотечение. Основными проявлениями КГЛ являются кровоизлияния в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кожу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,к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ровотечения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из десен, носа, ушей, матки, желудка и кишечника, которые в случае несвоевременного обращения за медицинской помощью могут привести к летальному исходу.</w:t>
      </w:r>
    </w:p>
    <w:p w:rsidR="00922617" w:rsidRPr="00922617" w:rsidRDefault="00922617" w:rsidP="009226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Первые же симптомы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заболеванияначинаются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как у многих вирусных инфекций с резкого повышения температуры и тяжёлой интоксикации, сопровождающейся головной и мышечной болями.</w:t>
      </w:r>
    </w:p>
    <w:p w:rsidR="00922617" w:rsidRPr="00922617" w:rsidRDefault="00922617" w:rsidP="009226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Инкубационный период заболевания длится от 1 до 14 дней, в среднем 4-6 дней. В клинике КГЛ наблюдается два периода лихорадки. Заболевание всегда начинается остро с высокой температуры до 39–40 </w:t>
      </w:r>
      <w:r w:rsidRPr="00922617">
        <w:rPr>
          <w:rFonts w:ascii="Cambria Math" w:eastAsia="Times New Roman" w:hAnsi="Cambria Math" w:cs="Cambria Math"/>
          <w:color w:val="22262A"/>
          <w:sz w:val="24"/>
          <w:szCs w:val="24"/>
          <w:lang w:eastAsia="ru-RU"/>
        </w:rPr>
        <w:t>℃</w:t>
      </w:r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и болевого синдрома различной локализации. Возможен озноб, головная боль, боли в мышцах, суставах, животе и пояснице. Часто наблюдаются возбуждение, сухость во рту, головокружение, рвота, покраснение лица и слизистых оболочек. Через несколько дней (часов) температура снижается и человек считает, что он выздоравливает. Но буквально через некоторое время может начаться вторая волна лихорадки с присоединением геморрагического синдрома (кровотечения). Причем кровотечения могут быть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не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только наружными, но и внутренними,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чтоможет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привести к неблагоприятному исходу заболевания. В этом периоде болезни больной человек опасен для окружающих. Существует множество примеров заражения медицинских работников, оказывающих помощь больным с нарушением противоэпидемических требований.</w:t>
      </w:r>
    </w:p>
    <w:p w:rsidR="00922617" w:rsidRPr="00922617" w:rsidRDefault="00922617" w:rsidP="009226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Лечение больных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КГЛпроводится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только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винфекционных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стационарах. Исход заболевания зависит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отсвоевременности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обращения больного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замедицинской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помощью. Вовремя начатое лечение противовирусными препаратами, на1-2 день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смомента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клинических проявлений,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предупреждает развитие опасного геморрагического синдрома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иследовательно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является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 xml:space="preserve"> залогом благоприятного исхода болезни.</w:t>
      </w:r>
    </w:p>
    <w:p w:rsidR="00922617" w:rsidRPr="00922617" w:rsidRDefault="00922617" w:rsidP="00922617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ru-RU"/>
        </w:rPr>
      </w:pPr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Как человек может заразиться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КГЛ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?О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бычно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человек заражается вирусом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КГЛотукусов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клещами, находясь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натерритории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гдеобитают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иксодовые клещи (природный биотоп) –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этоможет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быть пастбище, поле, дача, лесополосы, поляны,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атакже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, контактируя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сживотными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приуходе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заними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накоторых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могут паразитировать клещи. Только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вполовине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случаев заболевшие люди отмечают укус клеща, иногда замечают ползающего клеща. Клещ обычно цепляется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задвижущие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предметы, людей, животных. Основной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переносчик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–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Нialommamarginatum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Прокормителями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взрослых клещей являются крупный и </w:t>
      </w:r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lastRenderedPageBreak/>
        <w:t xml:space="preserve">мелкий рогатый скот, мелкие грызуны, домашняя и дикая птица (куры, гуси, утки, вороны, грачи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идр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.). Контакта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склещомможно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избежать, если знать и применять меры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предосторожности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,в</w:t>
      </w:r>
      <w:proofErr w:type="spellEnd"/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том числе использование отпугивающих репеллентов, приобрести их можно в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специализированныхмагазинах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. Для предотвращения нападения клещей на природе важно правильно надеть обычную одежду: рубашку заправить в брюки, брюки необходимо заправлять в сапоги, гольфы или носки с плотной резинкой, а верхнюю часть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одежды-в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брюки. Манжеты рукавов должны плотно прилегать к руке, а ворот рубашки и брюки не должны иметь застежки или иметь плотную застежку (молния, липучка), под которую не может проползти клещ. На голову предпочтительно надевать капюшон, пришитый к рубашке, куртке или, в крайнем случае, волосы должны быть заправлены под косынку, шапку. Лучше, чтобы одежда была однотонной и светлой, т.к. на ней клещи более заметны. Важно постоянно проводить само –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ивзаимоосмотры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для обнаружения прицепившихся к одежде клещей. Поверхностные осмотры следует проводить каждые 10-15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мин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,а</w:t>
      </w:r>
      <w:proofErr w:type="spellEnd"/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сразу после возращения домой необходимо еще раз осмотреть тело, особенно обратить внимание на подмышечные и паховые впадины, на затылочную часть головы, на область живота. Присосавшийся голодный клещ внешне похож на родинку. Клещи присасываются не сразу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послепопадания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на кожу, и чем быстрее будет снят с тела присосавшийся клещ, тем меньшую дозу возбудителя болезни он передаст. На опасной территории нельзя садиться или ложиться на траву, т.к. в этом случае облегчается попадание клещей под одежду. В случае обнаружения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клещаего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необходимо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снятькак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можно быстрее.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Для этого Вы можете обратиться в лечебно–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профилактическоеучреждение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по месту жительства (в выходные и праздничные дни в приемные отделения ближайших стационаров 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травмпункт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) или удалить клеща самостоятельно, взявшись за него двумя пальцами (предварительно надев медицинские перчатки или воспользоваться целлофановым пакетом) как можно ближе к хоботку, поворачивая его то в одну то в другую сторону, затем резко дернуть.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Если хоботок остается в ранке, то он удаляется как обычная заноза. Можно воспользоваться и другим способом: завязать крепкой ниткой хоботок клеща (место его прикрепления к поверхности кожи) 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резкодернуть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нитку. После удаления клеща место присасывания обработать йодом, при отсутствии любым спиртосодержащим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раствором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даленного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клеща необходимо поместить в плотно закрывающийся флакончик и доставить в лабораторию особо опасных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инфекцийФБУЗ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«Центр гигиены и эпидемиологии в Республике Калмыкия»для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видовогоопределения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. Какие профилактические мероприятия должны проводиться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сцелью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предупреждения заболевания КГЛ?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-в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целях личной безопасности использовать защитную одежду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привыходе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наприроду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втомчисле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напастбища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, полевые работы, отдых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икаждый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часпроводить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само–и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взаимоосмотры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наналичие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клещей. Одежду необходимо обрабатывать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репеллентами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,о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тпугивающими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клещей.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Привыборе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репеллента необходимо отдать предпочтение препаратам, которые согласно инструкции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поприменению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используются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вотношении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клещей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-п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ереносчиков КГЛ; -при уходе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заживотными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категорически нельзя снимать клещей незащищенными руками и раздавливать их; -при наличии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заклещеванности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животных необходимо обращаться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кветеринарным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специалистам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ипроводить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противоклещевые обработки животных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всоответствии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сихрекомендациями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; -перед убоем сельскохозяйственных животных необходимо провести противоклещевую обработку,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приубое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использовать средства защиты (перчатки) для исключения контакта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скровью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животного; -в сельских муниципальных образованиях необходимо проводить предсезонную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акарицидную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обработку пастбищ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иихсмену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спланированием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ввода обработанных от клещей животных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наосвобожденные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отклещей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пастбища; </w:t>
      </w:r>
      <w:proofErr w:type="gram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-в</w:t>
      </w:r>
      <w:proofErr w:type="gram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загородных летних оздоровительных учреждениях необходимо проводить санитарную очистку территории, скашивание травы, огораживание территории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ипроведение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барьерных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акарицидных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обработок; -в парках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идругих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местах отдыха населения необходимо проводить очистку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отсорной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растительности, скашивание,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акарицидные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обработки, </w:t>
      </w:r>
      <w:proofErr w:type="spellStart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>недопускать</w:t>
      </w:r>
      <w:proofErr w:type="spellEnd"/>
      <w:r w:rsidRPr="00922617">
        <w:rPr>
          <w:rFonts w:ascii="Segoe UI" w:eastAsia="Times New Roman" w:hAnsi="Segoe UI" w:cs="Segoe UI"/>
          <w:color w:val="22262A"/>
          <w:sz w:val="24"/>
          <w:szCs w:val="24"/>
          <w:shd w:val="clear" w:color="auto" w:fill="FFFFFF"/>
          <w:lang w:eastAsia="ru-RU"/>
        </w:rPr>
        <w:t xml:space="preserve"> выпас сельскохозяйственных животных.</w:t>
      </w:r>
    </w:p>
    <w:p w:rsidR="00C55CF6" w:rsidRDefault="00922617"/>
    <w:sectPr w:rsidR="00C55CF6" w:rsidSect="00BE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922617"/>
    <w:rsid w:val="00176D94"/>
    <w:rsid w:val="00234B8A"/>
    <w:rsid w:val="00922617"/>
    <w:rsid w:val="00BE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AE"/>
  </w:style>
  <w:style w:type="paragraph" w:styleId="1">
    <w:name w:val="heading 1"/>
    <w:basedOn w:val="a"/>
    <w:link w:val="10"/>
    <w:uiPriority w:val="9"/>
    <w:qFormat/>
    <w:rsid w:val="00922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2024-06-07T08:27:00Z</dcterms:created>
  <dcterms:modified xsi:type="dcterms:W3CDTF">2024-06-07T08:28:00Z</dcterms:modified>
</cp:coreProperties>
</file>